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8"/>
        <w:gridCol w:w="4508"/>
      </w:tblGrid>
      <w:tr>
        <w:tblPrEx>
          <w:shd w:val="clear" w:color="auto" w:fill="cdd4e9"/>
        </w:tblPrEx>
        <w:trPr>
          <w:trHeight w:val="516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sz w:val="44"/>
                <w:szCs w:val="44"/>
                <w:shd w:val="nil" w:color="auto" w:fill="auto"/>
                <w:rtl w:val="0"/>
                <w:lang w:val="en-US"/>
              </w:rPr>
              <w:t>Application for Employment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Position applied for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Personal Assistant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Ref number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MACS001-0001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8"/>
        <w:gridCol w:w="4508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Forename(s)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Surname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7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 Numbers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National Insurance Number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Current driving Licence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Groups &amp; expiry date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Details of Endorsements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Are there any restrictions on you taking up work in the UK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(If Yes, please specify reasons)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2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Other Employment: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Please specify any other employment that you would continue with if you were successful with this position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8"/>
        <w:gridCol w:w="4508"/>
      </w:tblGrid>
      <w:tr>
        <w:tblPrEx>
          <w:shd w:val="clear" w:color="auto" w:fill="cdd4e9"/>
        </w:tblPrEx>
        <w:trPr>
          <w:trHeight w:val="744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EDUCATION &amp; QUALIFICATIONS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School Education &amp;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Qualifications gained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6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Further Education &amp;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Qualifications gained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24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Other Training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744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HOBBIES &amp; INTERESTS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682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980"/>
        <w:gridCol w:w="2528"/>
        <w:gridCol w:w="2253"/>
        <w:gridCol w:w="2255"/>
      </w:tblGrid>
      <w:tr>
        <w:tblPrEx>
          <w:shd w:val="clear" w:color="auto" w:fill="cdd4e9"/>
        </w:tblPrEx>
        <w:trPr>
          <w:trHeight w:val="1304" w:hRule="atLeast"/>
        </w:trPr>
        <w:tc>
          <w:tcPr>
            <w:tcW w:type="dxa" w:w="901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EMPLOYMENT HISTORY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(Please complete in full using a separate sheet if necessary, </w:t>
            </w:r>
            <w:r>
              <w:rPr>
                <w:rFonts w:ascii="Arial" w:hAnsi="Arial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starting with your most recent employment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and give reasons for any gaps in employment)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From / To</w:t>
            </w:r>
          </w:p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Employer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 &amp; Address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Job Title &amp; Duties</w:t>
            </w:r>
          </w:p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Reason for Leaving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1304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GENERAL COMMENTS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Please detail here your specific reasons for this application, your main achievements to date and strengths you would bring to this post.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522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96"/>
        <w:gridCol w:w="1894"/>
        <w:gridCol w:w="2551"/>
        <w:gridCol w:w="2075"/>
      </w:tblGrid>
      <w:tr>
        <w:tblPrEx>
          <w:shd w:val="clear" w:color="auto" w:fill="cdd4e9"/>
        </w:tblPrEx>
        <w:trPr>
          <w:trHeight w:val="2144" w:hRule="atLeast"/>
        </w:trPr>
        <w:tc>
          <w:tcPr>
            <w:tcW w:type="dxa" w:w="901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REFERENCES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(Please provide details of two referees who can provide information relating to your competency in a caring role, one of whom must be your </w:t>
            </w:r>
            <w:r>
              <w:rPr>
                <w:rFonts w:ascii="Arial" w:hAnsi="Arial"/>
                <w:sz w:val="24"/>
                <w:szCs w:val="24"/>
                <w:u w:val="single"/>
                <w:shd w:val="nil" w:color="auto" w:fill="auto"/>
                <w:rtl w:val="0"/>
                <w:lang w:val="en-US"/>
              </w:rPr>
              <w:t>present or most recent employer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. If you are a student please give an academic referee. If you are applying for a post, which requires unsupervised vulnerable adults, the employer reserves the right to approach any past employer for a reference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24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24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24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Organisation</w:t>
            </w:r>
          </w:p>
        </w:tc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24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24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 Number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 Number</w:t>
            </w:r>
          </w:p>
        </w:tc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42" w:hRule="atLeast"/>
        </w:trPr>
        <w:tc>
          <w:tcPr>
            <w:tcW w:type="dxa" w:w="24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May the employer approach the above prior to interview?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May the employer approach the above prior to interview?</w:t>
            </w:r>
          </w:p>
        </w:tc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744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SPECIAL REQUIREMENTS (Care Sector)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Because this position may involve the care of children and / or vulnerable adults, employment is dependent on the following: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Appropriate membership of the P.V.G Scheme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Two satisfactory references</w:t>
            </w:r>
          </w:p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8"/>
        <w:gridCol w:w="4508"/>
      </w:tblGrid>
      <w:tr>
        <w:tblPrEx>
          <w:shd w:val="clear" w:color="auto" w:fill="cdd4e9"/>
        </w:tblPrEx>
        <w:trPr>
          <w:trHeight w:val="744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DECLARATION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(Please read carefully before signing this application)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122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 confirm that the above information is complete and correct and that any untrue or misleading information will give my employer the right to terminate any contract offered.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962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 agree that should I be successful in this application, I will apply to Disclosure Scotland for membership of the P.V.G Scheme. I also agree that the employer may apply to my previous employers for references. I understand that should I fail to do so, or should the P.V.G membership or reference not be to the satisfaction of the employer, any offer of employment may be withdrawn or my employment terminated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40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Signed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  <w:p>
            <w:pPr>
              <w:pStyle w:val="Body"/>
              <w:spacing w:after="0" w:line="240" w:lineRule="auto"/>
            </w:pP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